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0" w:firstLine="0"/>
        <w:rPr/>
      </w:pPr>
      <w:bookmarkStart w:colFirst="0" w:colLast="0" w:name="_r9yafsth0z7l" w:id="0"/>
      <w:bookmarkEnd w:id="0"/>
      <w:r w:rsidDel="00000000" w:rsidR="00000000" w:rsidRPr="00000000">
        <w:rPr>
          <w:rtl w:val="0"/>
        </w:rPr>
        <w:t xml:space="preserve">Toprope, Preisliste Ausbildungen </w:t>
      </w:r>
    </w:p>
    <w:p w:rsidR="00000000" w:rsidDel="00000000" w:rsidP="00000000" w:rsidRDefault="00000000" w:rsidRPr="00000000" w14:paraId="0000000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45"/>
        <w:gridCol w:w="1455"/>
        <w:tblGridChange w:id="0">
          <w:tblGrid>
            <w:gridCol w:w="7545"/>
            <w:gridCol w:w="14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rPr>
                <w:rFonts w:ascii="Heebo" w:cs="Heebo" w:eastAsia="Heebo" w:hAnsi="Heebo"/>
              </w:rPr>
            </w:pPr>
            <w:bookmarkStart w:colFirst="0" w:colLast="0" w:name="_kyhxmyltcy05" w:id="1"/>
            <w:bookmarkEnd w:id="1"/>
            <w:r w:rsidDel="00000000" w:rsidR="00000000" w:rsidRPr="00000000">
              <w:rPr>
                <w:rFonts w:ascii="Heebo" w:cs="Heebo" w:eastAsia="Heebo" w:hAnsi="Heebo"/>
                <w:rtl w:val="0"/>
              </w:rPr>
              <w:t xml:space="preserve">PSAgA (</w:t>
            </w:r>
            <w:r w:rsidDel="00000000" w:rsidR="00000000" w:rsidRPr="00000000">
              <w:rPr>
                <w:rtl w:val="0"/>
              </w:rPr>
              <w:t xml:space="preserve">Basismodul, Fokus Telekom)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1 Tag / 8h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283.464566929134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Mittagessen, Zertifikat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 von bis zu 8 Personen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450.00 CHF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3’200.00 CHF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rPr/>
            </w:pPr>
            <w:bookmarkStart w:colFirst="0" w:colLast="0" w:name="_g8jed31z9r4r" w:id="2"/>
            <w:bookmarkEnd w:id="2"/>
            <w:r w:rsidDel="00000000" w:rsidR="00000000" w:rsidRPr="00000000">
              <w:rPr>
                <w:rtl w:val="0"/>
              </w:rPr>
              <w:t xml:space="preserve">Kombimodul: PSAgA Basis &amp; Hubarbeitsbühne VSAA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2 Tage / 16h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Mittagessen, Zertifikate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Gruppenpreis (PSAgA Basiskurs max. 6, Hubarbeitsbühne max. 6 Personen)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1’100.00 CHF</w:t>
            </w:r>
          </w:p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5’900.00 CHF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1"/>
              <w:rPr/>
            </w:pPr>
            <w:bookmarkStart w:colFirst="0" w:colLast="0" w:name="_nekuxxgaoip5" w:id="3"/>
            <w:bookmarkEnd w:id="3"/>
            <w:r w:rsidDel="00000000" w:rsidR="00000000" w:rsidRPr="00000000">
              <w:rPr>
                <w:rtl w:val="0"/>
              </w:rPr>
              <w:t xml:space="preserve">Kombimodul: PSAgA Basis &amp; CSE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2 Tage / 16h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Mittagessen, Zertifikate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 von bis zu 8 Personen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1’200.00 CHF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8’500.00 CHF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rPr/>
            </w:pPr>
            <w:bookmarkStart w:colFirst="0" w:colLast="0" w:name="_yvo8qh2yeshz" w:id="4"/>
            <w:bookmarkEnd w:id="4"/>
            <w:r w:rsidDel="00000000" w:rsidR="00000000" w:rsidRPr="00000000">
              <w:rPr>
                <w:rtl w:val="0"/>
              </w:rPr>
              <w:t xml:space="preserve">Refresher (PSAgA, Fokus Telekom)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1 Tag / 8h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Mittagessen, Teilnahmebestätigung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 von bis zu 8 Personen (an einem Kurstag)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½ Tag / 4h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Teilnahmebestätigung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 von bis zu 8 Personen (an einem Kurstag)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450.00 CHF</w:t>
            </w:r>
          </w:p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3’200.00 CHF</w:t>
            </w:r>
          </w:p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270.00 CHF</w:t>
            </w:r>
          </w:p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1’900.00 CHF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Style w:val="Heading1"/>
              <w:ind w:left="0" w:firstLine="0"/>
              <w:rPr>
                <w:sz w:val="4"/>
                <w:szCs w:val="4"/>
              </w:rPr>
            </w:pPr>
            <w:bookmarkStart w:colFirst="0" w:colLast="0" w:name="_jvx63wg8kbrd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Style w:val="Heading1"/>
              <w:rPr/>
            </w:pPr>
            <w:bookmarkStart w:colFirst="0" w:colLast="0" w:name="_n40jjay8ggpx" w:id="6"/>
            <w:bookmarkEnd w:id="6"/>
            <w:r w:rsidDel="00000000" w:rsidR="00000000" w:rsidRPr="00000000">
              <w:rPr>
                <w:rtl w:val="0"/>
              </w:rPr>
              <w:t xml:space="preserve">Arbeit am hängenden Seil (SPRAT)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Dauer: 5 Tage (4 Tage Kurs und 1 Tag Prüfung)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ind w:left="425.19685039370086" w:hanging="283.464566929134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Inkl. Mietmaterial, Kursunterlagen, Pausenverpflegung, Zertifikat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 Person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Gruppe von bis zu 8 Personen 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0" w:firstLine="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left="0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2100.00 CHF</w:t>
            </w:r>
          </w:p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14’900.00 CHF</w:t>
            </w:r>
          </w:p>
        </w:tc>
      </w:tr>
    </w:tbl>
    <w:p w:rsidR="00000000" w:rsidDel="00000000" w:rsidP="00000000" w:rsidRDefault="00000000" w:rsidRPr="00000000" w14:paraId="00000066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7770"/>
        <w:tblGridChange w:id="0">
          <w:tblGrid>
            <w:gridCol w:w="1260"/>
            <w:gridCol w:w="7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533718" cy="53371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18" cy="5337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Direktlink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41.73228346456688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Standort: Worb</w:t>
            </w:r>
          </w:p>
          <w:p w:rsidR="00000000" w:rsidDel="00000000" w:rsidP="00000000" w:rsidRDefault="00000000" w:rsidRPr="00000000" w14:paraId="0000006B">
            <w:pPr>
              <w:ind w:left="141.732283464567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Preise gültig ab 01.01.2025, exklusive MwSt.</w:t>
            </w:r>
          </w:p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Mengenrabatt und Spezialkurse auf Anfrage</w:t>
            </w:r>
          </w:p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PSAgA Basismodul nach Absturzrisiko.ch zertifiziert</w:t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  <w:color w:val="0000ff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417" w:right="1417" w:header="90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ebo">
    <w:embedRegular w:fontKey="{00000000-0000-0000-0000-000000000000}" r:id="rId1" w:subsetted="0"/>
    <w:embedBold w:fontKey="{00000000-0000-0000-0000-000000000000}" r:id="rId2" w:subsetted="0"/>
  </w:font>
  <w:font w:name="Heebo Light">
    <w:embedRegular w:fontKey="{00000000-0000-0000-0000-000000000000}" r:id="rId3" w:subsetted="0"/>
    <w:embedBold w:fontKey="{00000000-0000-0000-0000-000000000000}" r:id="rId4" w:subsetted="0"/>
  </w:font>
  <w:font w:name="Heebo Medium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rPr>
        <w:color w:val="000000"/>
        <w:sz w:val="16"/>
        <w:szCs w:val="16"/>
      </w:rPr>
    </w:pPr>
    <w:r w:rsidDel="00000000" w:rsidR="00000000" w:rsidRPr="00000000">
      <w:rPr>
        <w:rFonts w:ascii="Heebo" w:cs="Heebo" w:eastAsia="Heebo" w:hAnsi="Heebo"/>
        <w:color w:val="000000"/>
        <w:sz w:val="16"/>
        <w:szCs w:val="16"/>
        <w:rtl w:val="0"/>
      </w:rPr>
      <w:t xml:space="preserve">Toprope GmbH</w:t>
    </w:r>
    <w:r w:rsidDel="00000000" w:rsidR="00000000" w:rsidRPr="00000000">
      <w:rPr>
        <w:color w:val="000000"/>
        <w:sz w:val="16"/>
        <w:szCs w:val="16"/>
        <w:rtl w:val="0"/>
      </w:rPr>
      <w:t xml:space="preserve">, Industriestrasse 31, CH-3076 Worb, +41 31 838 10 90, toprope.ch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tabs>
        <w:tab w:val="center" w:leader="none" w:pos="4536"/>
        <w:tab w:val="right" w:leader="none" w:pos="9072"/>
      </w:tabs>
      <w:spacing w:line="226" w:lineRule="auto"/>
      <w:ind w:left="0" w:firstLine="0"/>
      <w:rPr>
        <w:rFonts w:ascii="Heebo Medium" w:cs="Heebo Medium" w:eastAsia="Heebo Medium" w:hAnsi="Heebo Medium"/>
        <w:sz w:val="20"/>
        <w:szCs w:val="20"/>
      </w:rPr>
    </w:pPr>
    <w:r w:rsidDel="00000000" w:rsidR="00000000" w:rsidRPr="00000000">
      <w:rPr>
        <w:rFonts w:ascii="Heebo Medium" w:cs="Heebo Medium" w:eastAsia="Heebo Medium" w:hAnsi="Heebo Medium"/>
        <w:rtl w:val="0"/>
      </w:rPr>
      <w:t xml:space="preserve">Preisliste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4600575</wp:posOffset>
          </wp:positionH>
          <wp:positionV relativeFrom="paragraph">
            <wp:posOffset>109540</wp:posOffset>
          </wp:positionV>
          <wp:extent cx="712526" cy="485458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526" cy="485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5686743</wp:posOffset>
          </wp:positionH>
          <wp:positionV relativeFrom="paragraph">
            <wp:posOffset>-36580</wp:posOffset>
          </wp:positionV>
          <wp:extent cx="418783" cy="785217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783" cy="7852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ind w:left="0" w:right="-567" w:firstLine="0"/>
      <w:jc w:val="left"/>
      <w:rPr>
        <w:color w:val="000000"/>
      </w:rPr>
    </w:pPr>
    <w:r w:rsidDel="00000000" w:rsidR="00000000" w:rsidRPr="00000000">
      <w:rPr>
        <w:rtl w:val="0"/>
      </w:rPr>
      <w:t xml:space="preserve">Toprope GmbH, Abteilung Ausbildung</w:t>
    </w:r>
    <w:r w:rsidDel="00000000" w:rsidR="00000000" w:rsidRPr="00000000">
      <w:rPr>
        <w:rFonts w:ascii="Heebo" w:cs="Heebo" w:eastAsia="Heebo" w:hAnsi="Heebo"/>
        <w:sz w:val="20"/>
        <w:szCs w:val="20"/>
        <w:rtl w:val="0"/>
      </w:rPr>
      <w:tab/>
    </w:r>
    <w:r w:rsidDel="00000000" w:rsidR="00000000" w:rsidRPr="00000000">
      <w:rPr>
        <w:color w:val="000000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ebo Light" w:cs="Heebo Light" w:eastAsia="Heebo Light" w:hAnsi="Heebo Light"/>
        <w:sz w:val="18"/>
        <w:szCs w:val="18"/>
        <w:lang w:val="de"/>
      </w:rPr>
    </w:rPrDefault>
    <w:pPrDefault>
      <w:pPr>
        <w:ind w:left="425.19685039370086" w:hanging="283.464566929134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Heebo" w:cs="Heebo" w:eastAsia="Heebo" w:hAnsi="Heebo"/>
      <w:b w:val="1"/>
    </w:rPr>
  </w:style>
  <w:style w:type="paragraph" w:styleId="Heading2">
    <w:name w:val="heading 2"/>
    <w:basedOn w:val="Normal"/>
    <w:next w:val="Normal"/>
    <w:pPr>
      <w:spacing w:after="240" w:before="600" w:lineRule="auto"/>
      <w:jc w:val="both"/>
    </w:pPr>
    <w:rPr>
      <w:rFonts w:ascii="Heebo" w:cs="Heebo" w:eastAsia="Heebo" w:hAnsi="Heebo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360" w:lineRule="auto"/>
      <w:ind w:left="720" w:hanging="720"/>
    </w:pPr>
    <w:rPr>
      <w:rFonts w:ascii="Heebo" w:cs="Heebo" w:eastAsia="Heebo" w:hAnsi="Heebo"/>
    </w:rPr>
  </w:style>
  <w:style w:type="paragraph" w:styleId="Heading4">
    <w:name w:val="heading 4"/>
    <w:basedOn w:val="Normal"/>
    <w:next w:val="Normal"/>
    <w:pPr>
      <w:spacing w:before="360" w:lineRule="auto"/>
    </w:pPr>
    <w:rPr>
      <w:rFonts w:ascii="Heebo" w:cs="Heebo" w:eastAsia="Heebo" w:hAnsi="Heebo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spacing w:after="60" w:lineRule="auto"/>
    </w:pPr>
    <w:rPr>
      <w:rFonts w:ascii="Heebo" w:cs="Heebo" w:eastAsia="Heebo" w:hAnsi="Heebo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Relationship Id="rId3" Type="http://schemas.openxmlformats.org/officeDocument/2006/relationships/font" Target="fonts/HeeboLight-regular.ttf"/><Relationship Id="rId4" Type="http://schemas.openxmlformats.org/officeDocument/2006/relationships/font" Target="fonts/HeeboLight-bold.ttf"/><Relationship Id="rId5" Type="http://schemas.openxmlformats.org/officeDocument/2006/relationships/font" Target="fonts/HeeboMedium-regular.ttf"/><Relationship Id="rId6" Type="http://schemas.openxmlformats.org/officeDocument/2006/relationships/font" Target="fonts/HeeboMediu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